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00"/>
        <w:gridCol w:w="4874"/>
      </w:tblGrid>
      <w:tr w:rsidR="003B1035" w:rsidRPr="003B1035" w:rsidTr="0041310C">
        <w:tc>
          <w:tcPr>
            <w:tcW w:w="4800" w:type="dxa"/>
            <w:shd w:val="clear" w:color="auto" w:fill="auto"/>
          </w:tcPr>
          <w:p w:rsidR="003B1035" w:rsidRPr="003B1035" w:rsidRDefault="003B1035" w:rsidP="0041310C">
            <w:pPr>
              <w:snapToGrid w:val="0"/>
              <w:ind w:hanging="205"/>
              <w:jc w:val="center"/>
              <w:rPr>
                <w:rFonts w:eastAsia="Calibri"/>
                <w:b/>
                <w:bCs/>
                <w:color w:val="000000"/>
                <w:lang w:val="uk-UA"/>
              </w:rPr>
            </w:pPr>
            <w:r w:rsidRPr="003B1035">
              <w:rPr>
                <w:rFonts w:eastAsia="Calibri"/>
                <w:b/>
                <w:bCs/>
                <w:color w:val="000000"/>
                <w:lang w:val="uk-UA"/>
              </w:rPr>
              <w:t xml:space="preserve">ХАРКІВСЬКИЙ </w:t>
            </w:r>
          </w:p>
          <w:p w:rsidR="003B1035" w:rsidRPr="003B1035" w:rsidRDefault="003B1035" w:rsidP="0041310C">
            <w:pPr>
              <w:snapToGrid w:val="0"/>
              <w:ind w:hanging="205"/>
              <w:jc w:val="center"/>
              <w:rPr>
                <w:rFonts w:eastAsia="Calibri"/>
                <w:b/>
                <w:bCs/>
                <w:color w:val="000000"/>
                <w:lang w:val="uk-UA"/>
              </w:rPr>
            </w:pPr>
            <w:r w:rsidRPr="003B1035">
              <w:rPr>
                <w:rFonts w:eastAsia="Calibri"/>
                <w:b/>
                <w:bCs/>
                <w:color w:val="000000"/>
                <w:lang w:val="uk-UA"/>
              </w:rPr>
              <w:t xml:space="preserve">НАВЧАЛЬНО-ВИХОВНИЙ </w:t>
            </w:r>
          </w:p>
          <w:p w:rsidR="003B1035" w:rsidRPr="003B1035" w:rsidRDefault="003B1035" w:rsidP="0041310C">
            <w:pPr>
              <w:snapToGrid w:val="0"/>
              <w:ind w:hanging="205"/>
              <w:jc w:val="center"/>
              <w:rPr>
                <w:rFonts w:eastAsia="Calibri"/>
                <w:b/>
                <w:bCs/>
                <w:color w:val="000000"/>
                <w:lang w:val="uk-UA"/>
              </w:rPr>
            </w:pPr>
            <w:r w:rsidRPr="003B1035">
              <w:rPr>
                <w:rFonts w:eastAsia="Calibri"/>
                <w:b/>
                <w:bCs/>
                <w:color w:val="000000"/>
                <w:lang w:val="uk-UA"/>
              </w:rPr>
              <w:t>КОМПЛЕКС № 179</w:t>
            </w:r>
          </w:p>
          <w:p w:rsidR="003B1035" w:rsidRPr="003B1035" w:rsidRDefault="003B1035" w:rsidP="0041310C">
            <w:pPr>
              <w:snapToGrid w:val="0"/>
              <w:ind w:hanging="205"/>
              <w:jc w:val="center"/>
              <w:rPr>
                <w:rFonts w:eastAsia="Calibri"/>
                <w:b/>
                <w:bCs/>
                <w:color w:val="000000"/>
                <w:lang w:val="uk-UA"/>
              </w:rPr>
            </w:pPr>
            <w:r w:rsidRPr="003B1035">
              <w:rPr>
                <w:rFonts w:eastAsia="Calibri"/>
                <w:b/>
                <w:bCs/>
                <w:color w:val="000000"/>
                <w:lang w:val="uk-UA"/>
              </w:rPr>
              <w:t xml:space="preserve">ХАРКІВСЬКОЇ </w:t>
            </w:r>
          </w:p>
          <w:p w:rsidR="003B1035" w:rsidRPr="003B1035" w:rsidRDefault="003B1035" w:rsidP="0041310C">
            <w:pPr>
              <w:snapToGrid w:val="0"/>
              <w:ind w:hanging="205"/>
              <w:jc w:val="center"/>
              <w:rPr>
                <w:rFonts w:eastAsia="Calibri"/>
                <w:b/>
                <w:bCs/>
                <w:color w:val="000000"/>
                <w:lang w:val="uk-UA"/>
              </w:rPr>
            </w:pPr>
            <w:r w:rsidRPr="003B1035">
              <w:rPr>
                <w:rFonts w:eastAsia="Calibri"/>
                <w:b/>
                <w:bCs/>
                <w:color w:val="000000"/>
                <w:lang w:val="uk-UA"/>
              </w:rPr>
              <w:t>МІСЬКОЇ РАДИ</w:t>
            </w:r>
          </w:p>
          <w:p w:rsidR="003B1035" w:rsidRPr="003B1035" w:rsidRDefault="003B1035" w:rsidP="0041310C">
            <w:pPr>
              <w:jc w:val="center"/>
              <w:rPr>
                <w:rFonts w:eastAsia="Calibri"/>
                <w:b/>
                <w:bCs/>
                <w:color w:val="000000"/>
                <w:lang w:val="uk-UA"/>
              </w:rPr>
            </w:pPr>
            <w:r w:rsidRPr="003B1035">
              <w:rPr>
                <w:rFonts w:eastAsia="Calibri"/>
                <w:b/>
                <w:bCs/>
                <w:color w:val="000000"/>
                <w:lang w:val="uk-UA"/>
              </w:rPr>
              <w:t>ХАРКІВСЬКОЇ ОБЛАСТІ</w:t>
            </w:r>
          </w:p>
          <w:p w:rsidR="003B1035" w:rsidRPr="003B1035" w:rsidRDefault="003B1035" w:rsidP="0041310C">
            <w:pPr>
              <w:jc w:val="center"/>
              <w:rPr>
                <w:rFonts w:eastAsia="Calibri"/>
                <w:b/>
                <w:bCs/>
                <w:color w:val="000000"/>
                <w:sz w:val="20"/>
                <w:szCs w:val="20"/>
                <w:vertAlign w:val="superscript"/>
                <w:lang w:val="uk-UA"/>
              </w:rPr>
            </w:pPr>
          </w:p>
          <w:p w:rsidR="003B1035" w:rsidRPr="003B1035" w:rsidRDefault="003B1035" w:rsidP="0041310C">
            <w:pPr>
              <w:jc w:val="center"/>
              <w:rPr>
                <w:rFonts w:eastAsia="Calibri"/>
                <w:b/>
                <w:bCs/>
                <w:color w:val="000000"/>
                <w:sz w:val="12"/>
                <w:szCs w:val="12"/>
                <w:lang w:val="uk-UA"/>
              </w:rPr>
            </w:pPr>
          </w:p>
        </w:tc>
        <w:tc>
          <w:tcPr>
            <w:tcW w:w="4874" w:type="dxa"/>
            <w:shd w:val="clear" w:color="auto" w:fill="auto"/>
          </w:tcPr>
          <w:p w:rsidR="003B1035" w:rsidRPr="003B1035" w:rsidRDefault="003B1035" w:rsidP="0041310C">
            <w:pPr>
              <w:snapToGrid w:val="0"/>
              <w:jc w:val="center"/>
              <w:rPr>
                <w:rFonts w:eastAsia="Calibri"/>
                <w:b/>
                <w:bCs/>
                <w:color w:val="000000"/>
                <w:lang w:val="uk-UA"/>
              </w:rPr>
            </w:pPr>
            <w:r w:rsidRPr="003B1035">
              <w:rPr>
                <w:rFonts w:eastAsia="Calibri"/>
                <w:b/>
                <w:bCs/>
                <w:color w:val="000000"/>
                <w:lang w:val="uk-UA"/>
              </w:rPr>
              <w:t xml:space="preserve">ХАРЬКОВСКИЙ </w:t>
            </w:r>
          </w:p>
          <w:p w:rsidR="003B1035" w:rsidRPr="003B1035" w:rsidRDefault="003B1035" w:rsidP="0041310C">
            <w:pPr>
              <w:snapToGrid w:val="0"/>
              <w:jc w:val="center"/>
              <w:rPr>
                <w:rFonts w:eastAsia="Calibri"/>
                <w:b/>
                <w:bCs/>
                <w:color w:val="000000"/>
                <w:lang w:val="uk-UA"/>
              </w:rPr>
            </w:pPr>
            <w:r w:rsidRPr="003B1035">
              <w:rPr>
                <w:rFonts w:eastAsia="Calibri"/>
                <w:b/>
                <w:bCs/>
                <w:color w:val="000000"/>
                <w:lang w:val="uk-UA"/>
              </w:rPr>
              <w:t xml:space="preserve">УЧЕБНО-ВОСПИТАТЕЛЬНЫЙ </w:t>
            </w:r>
          </w:p>
          <w:p w:rsidR="003B1035" w:rsidRPr="003B1035" w:rsidRDefault="003B1035" w:rsidP="0041310C">
            <w:pPr>
              <w:snapToGrid w:val="0"/>
              <w:jc w:val="center"/>
              <w:rPr>
                <w:rFonts w:eastAsia="Calibri"/>
                <w:b/>
                <w:bCs/>
                <w:color w:val="000000"/>
                <w:lang w:val="uk-UA"/>
              </w:rPr>
            </w:pPr>
            <w:r w:rsidRPr="003B1035">
              <w:rPr>
                <w:rFonts w:eastAsia="Calibri"/>
                <w:b/>
                <w:bCs/>
                <w:color w:val="000000"/>
                <w:lang w:val="uk-UA"/>
              </w:rPr>
              <w:t>КОМПЛЕКС № 179</w:t>
            </w:r>
          </w:p>
          <w:p w:rsidR="003B1035" w:rsidRPr="003B1035" w:rsidRDefault="003B1035" w:rsidP="0041310C">
            <w:pPr>
              <w:jc w:val="center"/>
              <w:rPr>
                <w:rFonts w:eastAsia="Calibri"/>
                <w:b/>
                <w:bCs/>
                <w:color w:val="000000"/>
                <w:lang w:val="uk-UA"/>
              </w:rPr>
            </w:pPr>
            <w:r w:rsidRPr="003B1035">
              <w:rPr>
                <w:rFonts w:eastAsia="Calibri"/>
                <w:b/>
                <w:bCs/>
                <w:color w:val="000000"/>
                <w:lang w:val="uk-UA"/>
              </w:rPr>
              <w:t>ХАРЬКОВСКОГО</w:t>
            </w:r>
          </w:p>
          <w:p w:rsidR="003B1035" w:rsidRPr="003B1035" w:rsidRDefault="003B1035" w:rsidP="0041310C">
            <w:pPr>
              <w:jc w:val="center"/>
              <w:rPr>
                <w:rFonts w:eastAsia="Calibri"/>
                <w:b/>
                <w:bCs/>
                <w:color w:val="000000"/>
                <w:lang w:val="uk-UA"/>
              </w:rPr>
            </w:pPr>
            <w:r w:rsidRPr="003B1035">
              <w:rPr>
                <w:rFonts w:eastAsia="Calibri"/>
                <w:b/>
                <w:bCs/>
                <w:color w:val="000000"/>
                <w:lang w:val="uk-UA"/>
              </w:rPr>
              <w:t>ГОРОДСКОГО СОВЕТА</w:t>
            </w:r>
          </w:p>
          <w:p w:rsidR="003B1035" w:rsidRPr="003B1035" w:rsidRDefault="003B1035" w:rsidP="0041310C">
            <w:pPr>
              <w:jc w:val="center"/>
              <w:rPr>
                <w:rFonts w:eastAsia="Calibri"/>
                <w:b/>
                <w:bCs/>
                <w:color w:val="000000"/>
                <w:lang w:val="uk-UA"/>
              </w:rPr>
            </w:pPr>
            <w:r w:rsidRPr="003B1035">
              <w:rPr>
                <w:rFonts w:eastAsia="Calibri"/>
                <w:b/>
                <w:bCs/>
                <w:color w:val="000000"/>
                <w:lang w:val="uk-UA"/>
              </w:rPr>
              <w:t>ХАРЬКОВСКОЙ ОБЛАСТИ</w:t>
            </w:r>
          </w:p>
          <w:p w:rsidR="003B1035" w:rsidRPr="003B1035" w:rsidRDefault="003B1035" w:rsidP="0041310C">
            <w:pPr>
              <w:jc w:val="center"/>
              <w:rPr>
                <w:rFonts w:eastAsia="Calibri"/>
                <w:b/>
                <w:bCs/>
                <w:color w:val="000000"/>
                <w:sz w:val="20"/>
                <w:szCs w:val="20"/>
                <w:vertAlign w:val="superscript"/>
                <w:lang w:val="uk-UA"/>
              </w:rPr>
            </w:pPr>
          </w:p>
          <w:p w:rsidR="003B1035" w:rsidRPr="003B1035" w:rsidRDefault="003B1035" w:rsidP="0041310C">
            <w:pPr>
              <w:jc w:val="center"/>
              <w:rPr>
                <w:rFonts w:eastAsia="Calibri"/>
                <w:b/>
                <w:bCs/>
                <w:color w:val="000000"/>
                <w:sz w:val="12"/>
                <w:szCs w:val="12"/>
                <w:lang w:val="uk-UA"/>
              </w:rPr>
            </w:pPr>
          </w:p>
        </w:tc>
      </w:tr>
    </w:tbl>
    <w:tbl>
      <w:tblPr>
        <w:tblStyle w:val="a"/>
        <w:tblW w:w="0" w:type="auto"/>
        <w:tblInd w:w="108" w:type="dxa"/>
        <w:tblLayout w:type="fixed"/>
        <w:tblCellMar>
          <w:left w:w="0" w:type="dxa"/>
          <w:right w:w="0" w:type="dxa"/>
        </w:tblCellMar>
        <w:tblLook w:val="0000"/>
      </w:tblPr>
      <w:tblGrid>
        <w:gridCol w:w="39"/>
        <w:gridCol w:w="9600"/>
        <w:gridCol w:w="35"/>
      </w:tblGrid>
      <w:tr w:rsidR="003B1035" w:rsidRPr="003B1035" w:rsidTr="0041310C">
        <w:trPr>
          <w:trHeight w:val="80"/>
        </w:trPr>
        <w:tc>
          <w:tcPr>
            <w:tcW w:w="39" w:type="dxa"/>
            <w:shd w:val="clear" w:color="auto" w:fill="auto"/>
          </w:tcPr>
          <w:p w:rsidR="003B1035" w:rsidRPr="003B1035" w:rsidRDefault="003B1035" w:rsidP="0041310C">
            <w:pPr>
              <w:snapToGrid w:val="0"/>
              <w:rPr>
                <w:b/>
                <w:sz w:val="4"/>
                <w:szCs w:val="12"/>
                <w:u w:val="single"/>
                <w:lang w:val="uk-UA"/>
              </w:rPr>
            </w:pPr>
          </w:p>
        </w:tc>
        <w:tc>
          <w:tcPr>
            <w:tcW w:w="9600" w:type="dxa"/>
            <w:shd w:val="clear" w:color="auto" w:fill="auto"/>
          </w:tcPr>
          <w:p w:rsidR="003B1035" w:rsidRPr="003B1035" w:rsidRDefault="003B1035" w:rsidP="0041310C">
            <w:pPr>
              <w:snapToGrid w:val="0"/>
              <w:rPr>
                <w:b/>
                <w:sz w:val="4"/>
                <w:szCs w:val="12"/>
                <w:u w:val="single"/>
                <w:lang w:val="uk-UA"/>
              </w:rPr>
            </w:pPr>
          </w:p>
        </w:tc>
        <w:tc>
          <w:tcPr>
            <w:tcW w:w="35" w:type="dxa"/>
            <w:shd w:val="clear" w:color="auto" w:fill="auto"/>
          </w:tcPr>
          <w:p w:rsidR="003B1035" w:rsidRPr="003B1035" w:rsidRDefault="003B1035" w:rsidP="0041310C">
            <w:pPr>
              <w:snapToGrid w:val="0"/>
              <w:rPr>
                <w:sz w:val="12"/>
                <w:szCs w:val="12"/>
                <w:lang w:val="uk-UA"/>
              </w:rPr>
            </w:pPr>
          </w:p>
        </w:tc>
      </w:tr>
    </w:tbl>
    <w:p w:rsidR="003B1035" w:rsidRPr="003B1035" w:rsidRDefault="003B1035" w:rsidP="003B1035">
      <w:pPr>
        <w:jc w:val="center"/>
        <w:rPr>
          <w:lang w:val="uk-UA"/>
        </w:rPr>
      </w:pPr>
    </w:p>
    <w:p w:rsidR="003B1035" w:rsidRPr="003B1035" w:rsidRDefault="003B1035" w:rsidP="003B1035">
      <w:pPr>
        <w:tabs>
          <w:tab w:val="left" w:pos="6140"/>
        </w:tabs>
        <w:jc w:val="center"/>
        <w:rPr>
          <w:b/>
          <w:sz w:val="28"/>
          <w:szCs w:val="28"/>
          <w:lang w:val="uk-UA"/>
        </w:rPr>
      </w:pPr>
      <w:r w:rsidRPr="003B1035">
        <w:rPr>
          <w:b/>
          <w:sz w:val="28"/>
          <w:szCs w:val="28"/>
          <w:lang w:val="uk-UA"/>
        </w:rPr>
        <w:t>НАКАЗ</w:t>
      </w:r>
    </w:p>
    <w:p w:rsidR="003B1035" w:rsidRPr="003B1035" w:rsidRDefault="003B1035" w:rsidP="003B1035">
      <w:pPr>
        <w:tabs>
          <w:tab w:val="left" w:pos="6140"/>
        </w:tabs>
        <w:rPr>
          <w:sz w:val="28"/>
          <w:szCs w:val="28"/>
          <w:lang w:val="uk-UA"/>
        </w:rPr>
      </w:pPr>
      <w:r w:rsidRPr="003B1035">
        <w:rPr>
          <w:sz w:val="28"/>
          <w:szCs w:val="28"/>
          <w:lang w:val="uk-UA"/>
        </w:rPr>
        <w:t xml:space="preserve">08.05.2013   </w:t>
      </w:r>
      <w:r w:rsidRPr="003B1035">
        <w:rPr>
          <w:sz w:val="28"/>
          <w:szCs w:val="28"/>
          <w:lang w:val="uk-UA"/>
        </w:rPr>
        <w:tab/>
      </w:r>
      <w:r w:rsidRPr="003B1035">
        <w:rPr>
          <w:sz w:val="28"/>
          <w:szCs w:val="28"/>
          <w:lang w:val="uk-UA"/>
        </w:rPr>
        <w:tab/>
      </w:r>
      <w:r w:rsidRPr="003B1035">
        <w:rPr>
          <w:sz w:val="28"/>
          <w:szCs w:val="28"/>
          <w:lang w:val="uk-UA"/>
        </w:rPr>
        <w:tab/>
      </w:r>
      <w:r w:rsidRPr="003B1035">
        <w:rPr>
          <w:sz w:val="28"/>
          <w:szCs w:val="28"/>
          <w:lang w:val="uk-UA"/>
        </w:rPr>
        <w:tab/>
      </w:r>
      <w:r w:rsidRPr="003B1035">
        <w:rPr>
          <w:sz w:val="28"/>
          <w:szCs w:val="28"/>
          <w:lang w:val="uk-UA"/>
        </w:rPr>
        <w:tab/>
        <w:t>№_102_</w:t>
      </w:r>
    </w:p>
    <w:p w:rsidR="003B1035" w:rsidRPr="003B1035" w:rsidRDefault="003B1035" w:rsidP="003B1035">
      <w:pPr>
        <w:tabs>
          <w:tab w:val="left" w:pos="6140"/>
        </w:tabs>
        <w:rPr>
          <w:b/>
          <w:sz w:val="28"/>
          <w:szCs w:val="28"/>
          <w:lang w:val="uk-UA"/>
        </w:rPr>
      </w:pPr>
    </w:p>
    <w:p w:rsidR="003B1035" w:rsidRPr="003B1035" w:rsidRDefault="003B1035" w:rsidP="003B1035">
      <w:pPr>
        <w:spacing w:line="276" w:lineRule="auto"/>
        <w:ind w:left="-30"/>
        <w:rPr>
          <w:b/>
          <w:sz w:val="28"/>
          <w:szCs w:val="28"/>
          <w:lang w:val="uk-UA"/>
        </w:rPr>
      </w:pPr>
    </w:p>
    <w:p w:rsidR="003B1035" w:rsidRPr="003B1035" w:rsidRDefault="003B1035" w:rsidP="003B1035">
      <w:pPr>
        <w:rPr>
          <w:sz w:val="28"/>
          <w:szCs w:val="28"/>
          <w:lang w:val="uk-UA"/>
        </w:rPr>
      </w:pPr>
      <w:r w:rsidRPr="003B1035">
        <w:rPr>
          <w:sz w:val="28"/>
          <w:szCs w:val="28"/>
          <w:lang w:val="uk-UA"/>
        </w:rPr>
        <w:t xml:space="preserve">Про організацію літнього </w:t>
      </w:r>
    </w:p>
    <w:p w:rsidR="003B1035" w:rsidRPr="003B1035" w:rsidRDefault="003B1035" w:rsidP="003B1035">
      <w:pPr>
        <w:ind w:left="15"/>
        <w:rPr>
          <w:sz w:val="28"/>
          <w:szCs w:val="28"/>
          <w:lang w:val="uk-UA"/>
        </w:rPr>
      </w:pPr>
      <w:r w:rsidRPr="003B1035">
        <w:rPr>
          <w:sz w:val="28"/>
          <w:szCs w:val="28"/>
          <w:lang w:val="uk-UA"/>
        </w:rPr>
        <w:t>відпочинку та оздоровлення</w:t>
      </w:r>
    </w:p>
    <w:p w:rsidR="003B1035" w:rsidRPr="003B1035" w:rsidRDefault="003B1035" w:rsidP="003B1035">
      <w:pPr>
        <w:rPr>
          <w:sz w:val="28"/>
          <w:szCs w:val="28"/>
          <w:lang w:val="uk-UA"/>
        </w:rPr>
      </w:pPr>
      <w:r w:rsidRPr="003B1035">
        <w:rPr>
          <w:sz w:val="28"/>
          <w:szCs w:val="28"/>
          <w:lang w:val="uk-UA"/>
        </w:rPr>
        <w:t>дітей у 2013 році</w:t>
      </w:r>
    </w:p>
    <w:p w:rsidR="003B1035" w:rsidRPr="003B1035" w:rsidRDefault="003B1035" w:rsidP="003B1035">
      <w:pPr>
        <w:spacing w:line="200" w:lineRule="atLeast"/>
        <w:rPr>
          <w:sz w:val="28"/>
          <w:szCs w:val="28"/>
          <w:lang w:val="uk-UA"/>
        </w:rPr>
      </w:pPr>
    </w:p>
    <w:p w:rsidR="003B1035" w:rsidRPr="003B1035" w:rsidRDefault="003B1035" w:rsidP="003B1035">
      <w:pPr>
        <w:pStyle w:val="a3"/>
        <w:spacing w:line="360" w:lineRule="auto"/>
        <w:ind w:left="-15" w:firstLine="555"/>
        <w:jc w:val="both"/>
        <w:rPr>
          <w:sz w:val="28"/>
          <w:szCs w:val="28"/>
          <w:lang w:val="uk-UA"/>
        </w:rPr>
      </w:pPr>
      <w:r w:rsidRPr="003B1035">
        <w:rPr>
          <w:sz w:val="28"/>
          <w:szCs w:val="28"/>
          <w:lang w:val="uk-UA"/>
        </w:rPr>
        <w:t>На виконання Закону України "Про оздоровлення та відпочинок дітей" (зі змінами), наказу Міністерства освіти і науки України  від 12.04.2013 №436 "Про організацію заходів з літнього оздоровлення та відпочинку дітей у 2013 році", розпорядження Харківської обласної державної адміністрації від 21 квітня 2010 року №205 "Про організацію оздоровлення та відпочинку дітей в 2010-2015 роках", міської Програми "Дитяче харчування на 2011-2015 роки" (зі змінами), рішення виконавчого комітету Харківської міської ради від 24.04.2013 №248 "Про організацію оздоровлення та відпочинку дітей міста Харкова у літній період 2013 року", наказу Департаменту науки і освіти Харківської обласної державної адміністрації від 30.04.2013 №289 "Про організацію заходів з літнього оздоровлення та відпочинку дітей у 2013 році", наказу Департаменту освіти Харківської міської ради від 30.04.2013 №88 "Про організацію заходів, літнього відпочинку та оздоровлення дітей у 2013 році"</w:t>
      </w:r>
      <w:r>
        <w:rPr>
          <w:sz w:val="28"/>
          <w:szCs w:val="28"/>
          <w:lang w:val="uk-UA"/>
        </w:rPr>
        <w:t>, наказу управлі</w:t>
      </w:r>
      <w:r w:rsidRPr="003B1035">
        <w:rPr>
          <w:sz w:val="28"/>
          <w:szCs w:val="28"/>
          <w:lang w:val="uk-UA"/>
        </w:rPr>
        <w:t>ння освіти адміністрації Дзержинського району Харківської міської ради від 07.05.2013 №199 "Про організацію заходів літнього відпочинку та оздоровлення  дітей у 2013 році", з метою належної підготовки та проведення літньої оздоровчої кампанії у 2013 році, дотримання законодавства у сфері оздоровлення  та відпочинку дітей</w:t>
      </w:r>
    </w:p>
    <w:p w:rsidR="003B1035" w:rsidRPr="003B1035" w:rsidRDefault="003B1035" w:rsidP="003B1035">
      <w:pPr>
        <w:spacing w:line="360" w:lineRule="auto"/>
        <w:jc w:val="both"/>
        <w:rPr>
          <w:sz w:val="28"/>
          <w:szCs w:val="28"/>
          <w:lang w:val="uk-UA"/>
        </w:rPr>
      </w:pPr>
    </w:p>
    <w:p w:rsidR="003B1035" w:rsidRPr="003B1035" w:rsidRDefault="003B1035" w:rsidP="003B1035">
      <w:pPr>
        <w:spacing w:line="360" w:lineRule="auto"/>
        <w:jc w:val="both"/>
        <w:rPr>
          <w:sz w:val="28"/>
          <w:szCs w:val="28"/>
          <w:lang w:val="uk-UA"/>
        </w:rPr>
      </w:pPr>
      <w:r w:rsidRPr="003B1035">
        <w:rPr>
          <w:sz w:val="28"/>
          <w:szCs w:val="28"/>
          <w:lang w:val="uk-UA"/>
        </w:rPr>
        <w:t xml:space="preserve">НАКАЗУЮ: </w:t>
      </w:r>
    </w:p>
    <w:p w:rsidR="003B1035" w:rsidRPr="003B1035" w:rsidRDefault="003B1035" w:rsidP="003B1035">
      <w:pPr>
        <w:spacing w:line="360" w:lineRule="auto"/>
        <w:ind w:firstLine="540"/>
        <w:jc w:val="both"/>
        <w:rPr>
          <w:sz w:val="28"/>
          <w:szCs w:val="28"/>
          <w:lang w:val="uk-UA"/>
        </w:rPr>
      </w:pPr>
      <w:r w:rsidRPr="003B1035">
        <w:rPr>
          <w:sz w:val="28"/>
          <w:szCs w:val="28"/>
          <w:lang w:val="uk-UA"/>
        </w:rPr>
        <w:lastRenderedPageBreak/>
        <w:t xml:space="preserve">1. Організувати роботу дитячого закладу відпочинку </w:t>
      </w:r>
      <w:proofErr w:type="spellStart"/>
      <w:r w:rsidRPr="003B1035">
        <w:rPr>
          <w:sz w:val="28"/>
          <w:szCs w:val="28"/>
          <w:lang w:val="uk-UA"/>
        </w:rPr>
        <w:t>“Райдуга”</w:t>
      </w:r>
      <w:proofErr w:type="spellEnd"/>
      <w:r w:rsidRPr="003B1035">
        <w:rPr>
          <w:sz w:val="28"/>
          <w:szCs w:val="28"/>
          <w:lang w:val="uk-UA"/>
        </w:rPr>
        <w:t xml:space="preserve"> з денним</w:t>
      </w:r>
    </w:p>
    <w:p w:rsidR="003B1035" w:rsidRPr="003B1035" w:rsidRDefault="003B1035" w:rsidP="003B1035">
      <w:pPr>
        <w:spacing w:line="360" w:lineRule="auto"/>
        <w:ind w:hanging="15"/>
        <w:jc w:val="both"/>
        <w:rPr>
          <w:sz w:val="28"/>
          <w:szCs w:val="28"/>
          <w:lang w:val="uk-UA"/>
        </w:rPr>
      </w:pPr>
      <w:r w:rsidRPr="003B1035">
        <w:rPr>
          <w:sz w:val="28"/>
          <w:szCs w:val="28"/>
          <w:lang w:val="uk-UA"/>
        </w:rPr>
        <w:t xml:space="preserve">перебуванням на базі Харківського навчально-виховного комплексу № 179 та </w:t>
      </w:r>
    </w:p>
    <w:p w:rsidR="003B1035" w:rsidRPr="003B1035" w:rsidRDefault="003B1035" w:rsidP="003B1035">
      <w:pPr>
        <w:spacing w:line="360" w:lineRule="auto"/>
        <w:jc w:val="both"/>
        <w:rPr>
          <w:sz w:val="28"/>
          <w:szCs w:val="28"/>
          <w:lang w:val="uk-UA"/>
        </w:rPr>
      </w:pPr>
      <w:r w:rsidRPr="003B1035">
        <w:rPr>
          <w:sz w:val="28"/>
          <w:szCs w:val="28"/>
          <w:lang w:val="uk-UA"/>
        </w:rPr>
        <w:t xml:space="preserve">забезпечити своєчасне його відкриття. </w:t>
      </w:r>
    </w:p>
    <w:p w:rsidR="003B1035" w:rsidRPr="003B1035" w:rsidRDefault="003B1035" w:rsidP="003B1035">
      <w:pPr>
        <w:spacing w:line="360" w:lineRule="auto"/>
        <w:jc w:val="right"/>
        <w:rPr>
          <w:sz w:val="28"/>
          <w:szCs w:val="28"/>
          <w:lang w:val="uk-UA"/>
        </w:rPr>
      </w:pPr>
      <w:r w:rsidRPr="003B1035">
        <w:rPr>
          <w:sz w:val="28"/>
          <w:szCs w:val="28"/>
          <w:lang w:val="uk-UA"/>
        </w:rPr>
        <w:t>З 27.05.2013 по 14.06.2013</w:t>
      </w:r>
    </w:p>
    <w:p w:rsidR="003B1035" w:rsidRPr="003B1035" w:rsidRDefault="003B1035" w:rsidP="003B1035">
      <w:pPr>
        <w:spacing w:line="360" w:lineRule="auto"/>
        <w:ind w:firstLine="540"/>
        <w:jc w:val="both"/>
        <w:rPr>
          <w:rFonts w:eastAsia="Batang"/>
          <w:sz w:val="28"/>
          <w:szCs w:val="28"/>
          <w:lang w:val="uk-UA"/>
        </w:rPr>
      </w:pPr>
      <w:r w:rsidRPr="003B1035">
        <w:rPr>
          <w:rFonts w:eastAsia="Batang"/>
          <w:sz w:val="28"/>
          <w:szCs w:val="28"/>
          <w:lang w:val="uk-UA"/>
        </w:rPr>
        <w:t xml:space="preserve">2. Забезпечити функціонування дитячого закладу відпочинку у відповідності з Положенням про дитячий заклад відпочинку з денним перебуванням при загальноосвітньому навчальному закладі. </w:t>
      </w:r>
    </w:p>
    <w:p w:rsidR="003B1035" w:rsidRPr="003B1035" w:rsidRDefault="003B1035" w:rsidP="003B1035">
      <w:pPr>
        <w:spacing w:line="360" w:lineRule="auto"/>
        <w:jc w:val="right"/>
        <w:rPr>
          <w:sz w:val="28"/>
          <w:szCs w:val="28"/>
          <w:lang w:val="uk-UA"/>
        </w:rPr>
      </w:pPr>
      <w:r w:rsidRPr="003B1035">
        <w:rPr>
          <w:sz w:val="28"/>
          <w:szCs w:val="28"/>
          <w:lang w:val="uk-UA"/>
        </w:rPr>
        <w:t>З 27.05.2013 по 14.06.2013</w:t>
      </w:r>
    </w:p>
    <w:p w:rsidR="003B1035" w:rsidRPr="003B1035" w:rsidRDefault="003B1035" w:rsidP="003B1035">
      <w:pPr>
        <w:spacing w:line="360" w:lineRule="auto"/>
        <w:ind w:firstLine="570"/>
        <w:jc w:val="both"/>
        <w:rPr>
          <w:sz w:val="28"/>
          <w:szCs w:val="28"/>
          <w:lang w:val="uk-UA"/>
        </w:rPr>
      </w:pPr>
      <w:r w:rsidRPr="003B1035">
        <w:rPr>
          <w:sz w:val="28"/>
          <w:szCs w:val="28"/>
          <w:lang w:val="uk-UA"/>
        </w:rPr>
        <w:t xml:space="preserve">3. Організувати повноцінне та якісне двохразове харчування дітей з урахуванням виконання натуральних норм на основні продукти харчування з розрахунку вартості 10,00 грн. на один </w:t>
      </w:r>
      <w:proofErr w:type="spellStart"/>
      <w:r w:rsidRPr="003B1035">
        <w:rPr>
          <w:sz w:val="28"/>
          <w:szCs w:val="28"/>
          <w:lang w:val="uk-UA"/>
        </w:rPr>
        <w:t>дітодень</w:t>
      </w:r>
      <w:proofErr w:type="spellEnd"/>
      <w:r w:rsidRPr="003B1035">
        <w:rPr>
          <w:sz w:val="28"/>
          <w:szCs w:val="28"/>
          <w:lang w:val="uk-UA"/>
        </w:rPr>
        <w:t>.</w:t>
      </w:r>
    </w:p>
    <w:p w:rsidR="003B1035" w:rsidRPr="003B1035" w:rsidRDefault="003B1035" w:rsidP="003B1035">
      <w:pPr>
        <w:spacing w:line="360" w:lineRule="auto"/>
        <w:ind w:firstLine="570"/>
        <w:jc w:val="right"/>
        <w:rPr>
          <w:sz w:val="28"/>
          <w:szCs w:val="28"/>
          <w:lang w:val="uk-UA"/>
        </w:rPr>
      </w:pPr>
      <w:r w:rsidRPr="003B1035">
        <w:rPr>
          <w:sz w:val="28"/>
          <w:szCs w:val="28"/>
          <w:lang w:val="uk-UA"/>
        </w:rPr>
        <w:t>З 27.05.2013 по 14.06.2013</w:t>
      </w:r>
    </w:p>
    <w:p w:rsidR="003B1035" w:rsidRPr="003B1035" w:rsidRDefault="003B1035" w:rsidP="003B1035">
      <w:pPr>
        <w:pStyle w:val="1"/>
        <w:spacing w:line="360" w:lineRule="auto"/>
        <w:ind w:firstLine="555"/>
        <w:jc w:val="both"/>
        <w:rPr>
          <w:rFonts w:ascii="Times New Roman" w:hAnsi="Times New Roman"/>
          <w:sz w:val="28"/>
          <w:szCs w:val="28"/>
          <w:lang w:val="uk-UA"/>
        </w:rPr>
      </w:pPr>
      <w:r w:rsidRPr="003B1035">
        <w:rPr>
          <w:rFonts w:ascii="Times New Roman" w:hAnsi="Times New Roman"/>
          <w:sz w:val="28"/>
          <w:szCs w:val="28"/>
          <w:lang w:val="uk-UA"/>
        </w:rPr>
        <w:t xml:space="preserve">4. Організувати двохразове харчування дітей, які потребують особливої соціальної уваги та підтримки, з урахуванням виконання натуральних норм на основні продукти харчування з розрахунку вартості 10,00 грн. на один </w:t>
      </w:r>
      <w:proofErr w:type="spellStart"/>
      <w:r w:rsidRPr="003B1035">
        <w:rPr>
          <w:rFonts w:ascii="Times New Roman" w:hAnsi="Times New Roman"/>
          <w:sz w:val="28"/>
          <w:szCs w:val="28"/>
          <w:lang w:val="uk-UA"/>
        </w:rPr>
        <w:t>дітодень</w:t>
      </w:r>
      <w:proofErr w:type="spellEnd"/>
      <w:r w:rsidRPr="003B1035">
        <w:rPr>
          <w:rFonts w:ascii="Times New Roman" w:hAnsi="Times New Roman"/>
          <w:sz w:val="28"/>
          <w:szCs w:val="28"/>
          <w:lang w:val="uk-UA"/>
        </w:rPr>
        <w:t>.</w:t>
      </w:r>
    </w:p>
    <w:p w:rsidR="003B1035" w:rsidRPr="003B1035" w:rsidRDefault="003B1035" w:rsidP="003B1035">
      <w:pPr>
        <w:spacing w:line="360" w:lineRule="auto"/>
        <w:ind w:firstLine="570"/>
        <w:jc w:val="right"/>
        <w:rPr>
          <w:sz w:val="28"/>
          <w:szCs w:val="28"/>
          <w:lang w:val="uk-UA"/>
        </w:rPr>
      </w:pPr>
      <w:r w:rsidRPr="003B1035">
        <w:rPr>
          <w:sz w:val="28"/>
          <w:szCs w:val="28"/>
          <w:lang w:val="uk-UA"/>
        </w:rPr>
        <w:t>З 27.05.2013 по 14.06.2013</w:t>
      </w:r>
    </w:p>
    <w:p w:rsidR="003B1035" w:rsidRPr="003B1035" w:rsidRDefault="003B1035" w:rsidP="003B1035">
      <w:pPr>
        <w:spacing w:line="360" w:lineRule="auto"/>
        <w:ind w:firstLine="570"/>
        <w:jc w:val="both"/>
        <w:rPr>
          <w:sz w:val="28"/>
          <w:szCs w:val="28"/>
          <w:lang w:val="uk-UA"/>
        </w:rPr>
      </w:pPr>
      <w:r w:rsidRPr="003B1035">
        <w:rPr>
          <w:sz w:val="28"/>
          <w:szCs w:val="28"/>
          <w:lang w:val="uk-UA"/>
        </w:rPr>
        <w:t xml:space="preserve">5. Під час проведення  відпочинку дітей активно впроваджувати форми роботи, спрямовані на залучення їх до національних, духовних та історичних цінностей, досягнень світової культури, сприяти відвідуванню ними закладів культури та мистецтва. Приділяти особливу увагу пропаганді здорового способу життя, залучати дітей до регулярних занять фізкультурою та спортом. </w:t>
      </w:r>
    </w:p>
    <w:p w:rsidR="003B1035" w:rsidRPr="003B1035" w:rsidRDefault="003B1035" w:rsidP="003B1035">
      <w:pPr>
        <w:spacing w:line="360" w:lineRule="auto"/>
        <w:ind w:firstLine="570"/>
        <w:jc w:val="right"/>
        <w:rPr>
          <w:sz w:val="28"/>
          <w:szCs w:val="28"/>
          <w:lang w:val="uk-UA"/>
        </w:rPr>
      </w:pPr>
      <w:r w:rsidRPr="003B1035">
        <w:rPr>
          <w:sz w:val="28"/>
          <w:szCs w:val="28"/>
          <w:lang w:val="uk-UA"/>
        </w:rPr>
        <w:t>З 27.05.2013 по 14.06.2013</w:t>
      </w:r>
    </w:p>
    <w:p w:rsidR="003B1035" w:rsidRPr="003B1035" w:rsidRDefault="003B1035" w:rsidP="003B1035">
      <w:pPr>
        <w:spacing w:line="360" w:lineRule="auto"/>
        <w:ind w:firstLine="567"/>
        <w:jc w:val="both"/>
        <w:rPr>
          <w:rFonts w:eastAsia="Batang"/>
          <w:sz w:val="28"/>
          <w:szCs w:val="28"/>
          <w:lang w:val="uk-UA"/>
        </w:rPr>
      </w:pPr>
      <w:r w:rsidRPr="003B1035">
        <w:rPr>
          <w:rFonts w:eastAsia="Batang"/>
          <w:sz w:val="28"/>
          <w:szCs w:val="28"/>
          <w:lang w:val="uk-UA"/>
        </w:rPr>
        <w:t xml:space="preserve">6. Призначити директором дитячого закладу відпочинку "Райдуга" з денним перебуванням на базі ХНВК № 179 </w:t>
      </w:r>
      <w:proofErr w:type="spellStart"/>
      <w:r w:rsidRPr="003B1035">
        <w:rPr>
          <w:rFonts w:eastAsia="Batang"/>
          <w:sz w:val="28"/>
          <w:szCs w:val="28"/>
          <w:lang w:val="uk-UA"/>
        </w:rPr>
        <w:t>Гусельнікову</w:t>
      </w:r>
      <w:proofErr w:type="spellEnd"/>
      <w:r w:rsidRPr="003B1035">
        <w:rPr>
          <w:rFonts w:eastAsia="Batang"/>
          <w:sz w:val="28"/>
          <w:szCs w:val="28"/>
          <w:lang w:val="uk-UA"/>
        </w:rPr>
        <w:t xml:space="preserve"> Ірину Анатоліївну, заступника директора з НВР.</w:t>
      </w:r>
    </w:p>
    <w:p w:rsidR="003B1035" w:rsidRPr="003B1035" w:rsidRDefault="003B1035" w:rsidP="003B1035">
      <w:pPr>
        <w:spacing w:line="360" w:lineRule="auto"/>
        <w:ind w:firstLine="567"/>
        <w:jc w:val="both"/>
        <w:rPr>
          <w:rFonts w:eastAsia="Batang"/>
          <w:sz w:val="28"/>
          <w:szCs w:val="28"/>
          <w:lang w:val="uk-UA"/>
        </w:rPr>
      </w:pPr>
      <w:r w:rsidRPr="003B1035">
        <w:rPr>
          <w:rFonts w:eastAsia="Batang"/>
          <w:sz w:val="28"/>
          <w:szCs w:val="28"/>
          <w:lang w:val="uk-UA"/>
        </w:rPr>
        <w:t xml:space="preserve">7. Покласти персональну відповідальність за охорону життя і здоров’я дітей на директора дитячого закладу відпочинку "Райдуга" </w:t>
      </w:r>
      <w:proofErr w:type="spellStart"/>
      <w:r w:rsidRPr="003B1035">
        <w:rPr>
          <w:rFonts w:eastAsia="Batang"/>
          <w:sz w:val="28"/>
          <w:szCs w:val="28"/>
          <w:lang w:val="uk-UA"/>
        </w:rPr>
        <w:t>Гусельнікову</w:t>
      </w:r>
      <w:proofErr w:type="spellEnd"/>
      <w:r w:rsidRPr="003B1035">
        <w:rPr>
          <w:rFonts w:eastAsia="Batang"/>
          <w:sz w:val="28"/>
          <w:szCs w:val="28"/>
          <w:lang w:val="uk-UA"/>
        </w:rPr>
        <w:t xml:space="preserve"> І.А., вихователів та інших працівників і доручити приділити особливу увагу профілактиці дитячого травматизму, запобіганню нещасним випадкам під час відпочинку та оздоровлення дітей.</w:t>
      </w:r>
    </w:p>
    <w:p w:rsidR="003B1035" w:rsidRPr="003B1035" w:rsidRDefault="003B1035" w:rsidP="003B1035">
      <w:pPr>
        <w:spacing w:line="360" w:lineRule="auto"/>
        <w:ind w:firstLine="570"/>
        <w:jc w:val="right"/>
        <w:rPr>
          <w:rFonts w:eastAsia="Batang"/>
          <w:sz w:val="28"/>
          <w:szCs w:val="28"/>
          <w:lang w:val="uk-UA"/>
        </w:rPr>
      </w:pPr>
      <w:r w:rsidRPr="003B1035">
        <w:rPr>
          <w:rFonts w:eastAsia="Batang"/>
          <w:sz w:val="28"/>
          <w:szCs w:val="28"/>
          <w:lang w:val="uk-UA"/>
        </w:rPr>
        <w:lastRenderedPageBreak/>
        <w:t>З 28.05.2012 по 15.06.2012</w:t>
      </w:r>
    </w:p>
    <w:p w:rsidR="003B1035" w:rsidRPr="003B1035" w:rsidRDefault="003B1035" w:rsidP="003B1035">
      <w:pPr>
        <w:spacing w:line="360" w:lineRule="auto"/>
        <w:ind w:firstLine="540"/>
        <w:jc w:val="both"/>
        <w:rPr>
          <w:sz w:val="28"/>
          <w:szCs w:val="28"/>
          <w:lang w:val="uk-UA"/>
        </w:rPr>
      </w:pPr>
      <w:r w:rsidRPr="003B1035">
        <w:rPr>
          <w:sz w:val="28"/>
          <w:szCs w:val="28"/>
          <w:lang w:val="uk-UA"/>
        </w:rPr>
        <w:t xml:space="preserve">8. </w:t>
      </w:r>
      <w:proofErr w:type="spellStart"/>
      <w:r w:rsidRPr="003B1035">
        <w:rPr>
          <w:sz w:val="28"/>
          <w:szCs w:val="28"/>
          <w:lang w:val="uk-UA"/>
        </w:rPr>
        <w:t>Данильчук</w:t>
      </w:r>
      <w:proofErr w:type="spellEnd"/>
      <w:r w:rsidRPr="003B1035">
        <w:rPr>
          <w:sz w:val="28"/>
          <w:szCs w:val="28"/>
          <w:lang w:val="uk-UA"/>
        </w:rPr>
        <w:t xml:space="preserve"> Л.І., завідувачу господарства:</w:t>
      </w:r>
    </w:p>
    <w:p w:rsidR="003B1035" w:rsidRPr="003B1035" w:rsidRDefault="003B1035" w:rsidP="003B1035">
      <w:pPr>
        <w:spacing w:line="360" w:lineRule="auto"/>
        <w:ind w:firstLine="1410"/>
        <w:jc w:val="both"/>
        <w:rPr>
          <w:rFonts w:eastAsia="Batang"/>
          <w:sz w:val="28"/>
          <w:szCs w:val="28"/>
          <w:lang w:val="uk-UA"/>
        </w:rPr>
      </w:pPr>
      <w:r w:rsidRPr="003B1035">
        <w:rPr>
          <w:sz w:val="28"/>
          <w:szCs w:val="28"/>
          <w:lang w:val="uk-UA"/>
        </w:rPr>
        <w:t>8.1. П</w:t>
      </w:r>
      <w:r w:rsidRPr="003B1035">
        <w:rPr>
          <w:rFonts w:eastAsia="Batang"/>
          <w:sz w:val="28"/>
          <w:szCs w:val="28"/>
          <w:lang w:val="uk-UA"/>
        </w:rPr>
        <w:t>ровести підготовчу роботу до оформлення приміщень школи</w:t>
      </w:r>
    </w:p>
    <w:p w:rsidR="003B1035" w:rsidRPr="003B1035" w:rsidRDefault="003B1035" w:rsidP="003B1035">
      <w:pPr>
        <w:spacing w:line="360" w:lineRule="auto"/>
        <w:jc w:val="both"/>
        <w:rPr>
          <w:rFonts w:eastAsia="Batang"/>
          <w:sz w:val="28"/>
          <w:szCs w:val="28"/>
          <w:lang w:val="uk-UA"/>
        </w:rPr>
      </w:pPr>
      <w:r w:rsidRPr="003B1035">
        <w:rPr>
          <w:rFonts w:eastAsia="Batang"/>
          <w:sz w:val="28"/>
          <w:szCs w:val="28"/>
          <w:lang w:val="uk-UA"/>
        </w:rPr>
        <w:t>та території ХНВК № 179 під функціонування дитячого закладу відпочинку з денним перебуванням : спальні, ігрові кімнати, спортивний майданчик, їдальня.</w:t>
      </w:r>
    </w:p>
    <w:p w:rsidR="003B1035" w:rsidRPr="003B1035" w:rsidRDefault="003B1035" w:rsidP="003B1035">
      <w:pPr>
        <w:spacing w:line="360" w:lineRule="auto"/>
        <w:ind w:firstLine="540"/>
        <w:jc w:val="right"/>
        <w:rPr>
          <w:rFonts w:eastAsia="Batang"/>
          <w:sz w:val="28"/>
          <w:szCs w:val="28"/>
          <w:lang w:val="uk-UA"/>
        </w:rPr>
      </w:pPr>
      <w:r w:rsidRPr="003B1035">
        <w:rPr>
          <w:rFonts w:eastAsia="Batang"/>
          <w:sz w:val="28"/>
          <w:szCs w:val="28"/>
          <w:lang w:val="uk-UA"/>
        </w:rPr>
        <w:t>До 27.05.2013</w:t>
      </w:r>
    </w:p>
    <w:p w:rsidR="003B1035" w:rsidRPr="003B1035" w:rsidRDefault="003B1035" w:rsidP="003B1035">
      <w:pPr>
        <w:spacing w:line="360" w:lineRule="auto"/>
        <w:ind w:firstLine="567"/>
        <w:jc w:val="both"/>
        <w:rPr>
          <w:sz w:val="28"/>
          <w:szCs w:val="28"/>
          <w:lang w:val="uk-UA"/>
        </w:rPr>
      </w:pPr>
      <w:r w:rsidRPr="003B1035">
        <w:rPr>
          <w:sz w:val="28"/>
          <w:szCs w:val="28"/>
          <w:lang w:val="uk-UA"/>
        </w:rPr>
        <w:t xml:space="preserve">9. Заступнику директора з НВР </w:t>
      </w:r>
      <w:proofErr w:type="spellStart"/>
      <w:r w:rsidRPr="003B1035">
        <w:rPr>
          <w:sz w:val="28"/>
          <w:szCs w:val="28"/>
          <w:lang w:val="uk-UA"/>
        </w:rPr>
        <w:t>Плотниковій</w:t>
      </w:r>
      <w:proofErr w:type="spellEnd"/>
      <w:r w:rsidRPr="003B1035">
        <w:rPr>
          <w:sz w:val="28"/>
          <w:szCs w:val="28"/>
          <w:lang w:val="uk-UA"/>
        </w:rPr>
        <w:t xml:space="preserve"> О.М.:</w:t>
      </w:r>
    </w:p>
    <w:p w:rsidR="003B1035" w:rsidRPr="003B1035" w:rsidRDefault="003B1035" w:rsidP="003B1035">
      <w:pPr>
        <w:spacing w:line="360" w:lineRule="auto"/>
        <w:ind w:firstLine="1440"/>
        <w:jc w:val="both"/>
        <w:rPr>
          <w:sz w:val="28"/>
          <w:szCs w:val="28"/>
          <w:lang w:val="uk-UA"/>
        </w:rPr>
      </w:pPr>
      <w:r w:rsidRPr="003B1035">
        <w:rPr>
          <w:sz w:val="28"/>
          <w:szCs w:val="28"/>
          <w:lang w:val="uk-UA"/>
        </w:rPr>
        <w:t>9.1. Оптимізувати мережу дошкільних груп ХНВК № 179 на літній</w:t>
      </w:r>
    </w:p>
    <w:p w:rsidR="003B1035" w:rsidRPr="003B1035" w:rsidRDefault="003B1035" w:rsidP="003B1035">
      <w:pPr>
        <w:spacing w:line="360" w:lineRule="auto"/>
        <w:jc w:val="both"/>
        <w:rPr>
          <w:sz w:val="28"/>
          <w:szCs w:val="28"/>
          <w:lang w:val="uk-UA"/>
        </w:rPr>
      </w:pPr>
      <w:r w:rsidRPr="003B1035">
        <w:rPr>
          <w:sz w:val="28"/>
          <w:szCs w:val="28"/>
          <w:lang w:val="uk-UA"/>
        </w:rPr>
        <w:t xml:space="preserve">період і перевести їх на оздоровчий режим роботи. </w:t>
      </w:r>
    </w:p>
    <w:p w:rsidR="003B1035" w:rsidRPr="003B1035" w:rsidRDefault="003B1035" w:rsidP="003B1035">
      <w:pPr>
        <w:spacing w:line="360" w:lineRule="auto"/>
        <w:ind w:firstLine="1425"/>
        <w:jc w:val="right"/>
        <w:rPr>
          <w:sz w:val="28"/>
          <w:szCs w:val="28"/>
          <w:lang w:val="uk-UA"/>
        </w:rPr>
      </w:pPr>
      <w:r w:rsidRPr="003B1035">
        <w:rPr>
          <w:sz w:val="28"/>
          <w:szCs w:val="28"/>
          <w:lang w:val="uk-UA"/>
        </w:rPr>
        <w:t>З 01.06.2013 по 31.08.2013</w:t>
      </w:r>
    </w:p>
    <w:p w:rsidR="003B1035" w:rsidRPr="003B1035" w:rsidRDefault="003B1035" w:rsidP="003B1035">
      <w:pPr>
        <w:spacing w:line="360" w:lineRule="auto"/>
        <w:ind w:firstLine="567"/>
        <w:jc w:val="both"/>
        <w:rPr>
          <w:sz w:val="28"/>
          <w:szCs w:val="28"/>
          <w:lang w:val="uk-UA"/>
        </w:rPr>
      </w:pPr>
      <w:r w:rsidRPr="003B1035">
        <w:rPr>
          <w:sz w:val="28"/>
          <w:szCs w:val="28"/>
          <w:lang w:val="uk-UA"/>
        </w:rPr>
        <w:t>10. Контроль за виконанням цього наказу залишаю за собою.</w:t>
      </w:r>
    </w:p>
    <w:p w:rsidR="003B1035" w:rsidRPr="003B1035" w:rsidRDefault="003B1035" w:rsidP="003B1035">
      <w:pPr>
        <w:spacing w:line="360" w:lineRule="auto"/>
        <w:jc w:val="both"/>
        <w:rPr>
          <w:sz w:val="28"/>
          <w:szCs w:val="28"/>
          <w:lang w:val="uk-UA"/>
        </w:rPr>
      </w:pPr>
    </w:p>
    <w:p w:rsidR="003B1035" w:rsidRPr="003B1035" w:rsidRDefault="003B1035" w:rsidP="003B1035">
      <w:pPr>
        <w:spacing w:line="360" w:lineRule="auto"/>
        <w:jc w:val="both"/>
        <w:rPr>
          <w:sz w:val="28"/>
          <w:szCs w:val="28"/>
          <w:lang w:val="uk-UA"/>
        </w:rPr>
      </w:pPr>
    </w:p>
    <w:p w:rsidR="003B1035" w:rsidRPr="003B1035" w:rsidRDefault="003B1035" w:rsidP="003B1035">
      <w:pPr>
        <w:tabs>
          <w:tab w:val="left" w:pos="1140"/>
        </w:tabs>
        <w:rPr>
          <w:sz w:val="28"/>
          <w:szCs w:val="28"/>
          <w:lang w:val="uk-UA"/>
        </w:rPr>
      </w:pPr>
      <w:r w:rsidRPr="003B1035">
        <w:rPr>
          <w:sz w:val="28"/>
          <w:szCs w:val="28"/>
          <w:lang w:val="uk-UA"/>
        </w:rPr>
        <w:t>Директор Харківського</w:t>
      </w:r>
    </w:p>
    <w:p w:rsidR="003B1035" w:rsidRPr="003B1035" w:rsidRDefault="003B1035" w:rsidP="003B1035">
      <w:pPr>
        <w:tabs>
          <w:tab w:val="left" w:pos="1140"/>
        </w:tabs>
        <w:rPr>
          <w:sz w:val="28"/>
          <w:szCs w:val="28"/>
          <w:lang w:val="uk-UA"/>
        </w:rPr>
      </w:pPr>
      <w:r w:rsidRPr="003B1035">
        <w:rPr>
          <w:sz w:val="28"/>
          <w:szCs w:val="28"/>
          <w:lang w:val="uk-UA"/>
        </w:rPr>
        <w:t>навчально-виховного комплексу № 179                       Д.А. Левітіна</w:t>
      </w:r>
    </w:p>
    <w:p w:rsidR="003B1035" w:rsidRPr="003B1035" w:rsidRDefault="003B1035" w:rsidP="003B1035">
      <w:pPr>
        <w:tabs>
          <w:tab w:val="left" w:pos="1140"/>
        </w:tabs>
        <w:spacing w:line="360" w:lineRule="auto"/>
        <w:rPr>
          <w:lang w:val="uk-UA"/>
        </w:rPr>
      </w:pPr>
    </w:p>
    <w:p w:rsidR="003B1035" w:rsidRPr="003B1035" w:rsidRDefault="003B1035" w:rsidP="003B1035">
      <w:pPr>
        <w:tabs>
          <w:tab w:val="left" w:pos="1140"/>
        </w:tabs>
        <w:spacing w:line="360" w:lineRule="auto"/>
        <w:rPr>
          <w:lang w:val="uk-UA"/>
        </w:rPr>
      </w:pPr>
    </w:p>
    <w:p w:rsidR="003B1035" w:rsidRPr="003B1035" w:rsidRDefault="003B1035" w:rsidP="003B1035">
      <w:pPr>
        <w:spacing w:line="360" w:lineRule="auto"/>
        <w:rPr>
          <w:lang w:val="uk-UA"/>
        </w:rPr>
      </w:pPr>
      <w:r w:rsidRPr="003B1035">
        <w:rPr>
          <w:lang w:val="uk-UA"/>
        </w:rPr>
        <w:t>З наказом ознайомлені:</w:t>
      </w:r>
    </w:p>
    <w:p w:rsidR="003B1035" w:rsidRPr="003B1035" w:rsidRDefault="003B1035" w:rsidP="003B1035">
      <w:pPr>
        <w:spacing w:line="360" w:lineRule="auto"/>
        <w:ind w:firstLine="540"/>
        <w:rPr>
          <w:lang w:val="uk-UA"/>
        </w:rPr>
      </w:pPr>
      <w:r w:rsidRPr="003B1035">
        <w:rPr>
          <w:lang w:val="uk-UA"/>
        </w:rPr>
        <w:t>Гусельнікова І.А.</w:t>
      </w:r>
    </w:p>
    <w:p w:rsidR="003B1035" w:rsidRPr="003B1035" w:rsidRDefault="003B1035" w:rsidP="003B1035">
      <w:pPr>
        <w:spacing w:line="360" w:lineRule="auto"/>
        <w:ind w:firstLine="540"/>
        <w:rPr>
          <w:lang w:val="uk-UA"/>
        </w:rPr>
      </w:pPr>
      <w:r w:rsidRPr="003B1035">
        <w:rPr>
          <w:lang w:val="uk-UA"/>
        </w:rPr>
        <w:t>Плотникова О.М.</w:t>
      </w:r>
    </w:p>
    <w:p w:rsidR="003B1035" w:rsidRPr="003B1035" w:rsidRDefault="003B1035" w:rsidP="003B1035">
      <w:pPr>
        <w:spacing w:line="360" w:lineRule="auto"/>
        <w:ind w:firstLine="540"/>
        <w:rPr>
          <w:lang w:val="uk-UA"/>
        </w:rPr>
      </w:pPr>
      <w:proofErr w:type="spellStart"/>
      <w:r w:rsidRPr="003B1035">
        <w:rPr>
          <w:lang w:val="uk-UA"/>
        </w:rPr>
        <w:t>Данильчук</w:t>
      </w:r>
      <w:proofErr w:type="spellEnd"/>
      <w:r w:rsidRPr="003B1035">
        <w:rPr>
          <w:lang w:val="uk-UA"/>
        </w:rPr>
        <w:t xml:space="preserve"> Л.І.</w:t>
      </w:r>
    </w:p>
    <w:p w:rsidR="003B1035" w:rsidRPr="003B1035" w:rsidRDefault="003B1035" w:rsidP="003B1035">
      <w:pPr>
        <w:ind w:firstLine="540"/>
        <w:rPr>
          <w:lang w:val="uk-UA"/>
        </w:rPr>
      </w:pPr>
      <w:r w:rsidRPr="003B1035">
        <w:rPr>
          <w:lang w:val="uk-UA"/>
        </w:rPr>
        <w:t>Сорока Н.М.</w:t>
      </w: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3B1035" w:rsidRPr="003B1035" w:rsidRDefault="003B1035" w:rsidP="003B1035">
      <w:pPr>
        <w:ind w:firstLine="540"/>
        <w:rPr>
          <w:lang w:val="uk-UA"/>
        </w:rPr>
      </w:pPr>
    </w:p>
    <w:p w:rsidR="00D61265" w:rsidRPr="003B1035" w:rsidRDefault="00D61265">
      <w:pPr>
        <w:rPr>
          <w:lang w:val="uk-UA"/>
        </w:rPr>
      </w:pPr>
    </w:p>
    <w:sectPr w:rsidR="00D61265" w:rsidRPr="003B1035" w:rsidSect="00181B0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3B1035"/>
    <w:rsid w:val="0007521A"/>
    <w:rsid w:val="00096527"/>
    <w:rsid w:val="000F25D8"/>
    <w:rsid w:val="00181B00"/>
    <w:rsid w:val="001F7351"/>
    <w:rsid w:val="002B3C0B"/>
    <w:rsid w:val="003459A5"/>
    <w:rsid w:val="003463AD"/>
    <w:rsid w:val="003A44BC"/>
    <w:rsid w:val="003B1035"/>
    <w:rsid w:val="005A6679"/>
    <w:rsid w:val="006244C2"/>
    <w:rsid w:val="006F0375"/>
    <w:rsid w:val="00751DAD"/>
    <w:rsid w:val="007651B3"/>
    <w:rsid w:val="007B213B"/>
    <w:rsid w:val="00A66998"/>
    <w:rsid w:val="00AA518A"/>
    <w:rsid w:val="00C0429D"/>
    <w:rsid w:val="00D12090"/>
    <w:rsid w:val="00D51DBC"/>
    <w:rsid w:val="00D61265"/>
    <w:rsid w:val="00DD71C9"/>
    <w:rsid w:val="00DF0E68"/>
    <w:rsid w:val="00DF26F1"/>
    <w:rsid w:val="00F542B1"/>
    <w:rsid w:val="00F82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3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1035"/>
    <w:pPr>
      <w:spacing w:after="120"/>
      <w:ind w:left="283"/>
    </w:pPr>
  </w:style>
  <w:style w:type="character" w:customStyle="1" w:styleId="a4">
    <w:name w:val="Основной текст с отступом Знак"/>
    <w:basedOn w:val="a0"/>
    <w:link w:val="a3"/>
    <w:rsid w:val="003B1035"/>
    <w:rPr>
      <w:rFonts w:ascii="Times New Roman" w:eastAsia="Times New Roman" w:hAnsi="Times New Roman" w:cs="Times New Roman"/>
      <w:sz w:val="24"/>
      <w:szCs w:val="24"/>
      <w:lang w:eastAsia="ar-SA"/>
    </w:rPr>
  </w:style>
  <w:style w:type="paragraph" w:customStyle="1" w:styleId="1">
    <w:name w:val="Текст1"/>
    <w:basedOn w:val="a"/>
    <w:rsid w:val="003B1035"/>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3506</Characters>
  <Application>Microsoft Office Word</Application>
  <DocSecurity>0</DocSecurity>
  <Lines>29</Lines>
  <Paragraphs>8</Paragraphs>
  <ScaleCrop>false</ScaleCrop>
  <Company>Дом</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cp:revision>
  <dcterms:created xsi:type="dcterms:W3CDTF">2013-08-19T08:58:00Z</dcterms:created>
  <dcterms:modified xsi:type="dcterms:W3CDTF">2013-08-19T09:00:00Z</dcterms:modified>
</cp:coreProperties>
</file>